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30" w:before="100" w:after="100"/>
        <w:ind w:start="6237"/>
        <w:jc w:val="end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Приложение № 1</w:t>
        <w:br/>
        <w:t>к постановлению</w:t>
        <w:br/>
        <w:t>Администрации Октябрьского района</w:t>
        <w:br/>
        <w:t xml:space="preserve">от 30.12.2025 № 1709    </w:t>
      </w:r>
    </w:p>
    <w:p>
      <w:pPr>
        <w:pStyle w:val="Normal"/>
        <w:spacing w:lineRule="auto" w:line="240" w:before="100" w:after="10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Реестр инвестиционных проектов</w:t>
      </w:r>
    </w:p>
    <w:p>
      <w:pPr>
        <w:pStyle w:val="Normal"/>
        <w:spacing w:lineRule="auto" w:line="240" w:before="100" w:after="10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Октябрьского района </w:t>
      </w:r>
    </w:p>
    <w:p>
      <w:pPr>
        <w:pStyle w:val="Normal"/>
        <w:spacing w:lineRule="auto" w:line="240" w:before="100" w:after="10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на 2026 год</w:t>
      </w:r>
      <w:r>
        <w:fldChar w:fldCharType="begin"/>
      </w:r>
      <w:r>
        <w:rPr>
          <w:sz w:val="28"/>
          <w:szCs w:val="28"/>
          <w:rFonts w:eastAsia="Times New Roman" w:cs="Arial" w:ascii="Arial" w:hAnsi="Arial"/>
          <w:lang w:eastAsia="ru-RU"/>
        </w:rPr>
        <w:instrText xml:space="preserve">LINK Excel.Sheet.8 "\\\\Murashko\\Обмен\\ОЛЬГА\\Реестры  и пояснительные\\Реестр инвестиционных проектов на 2021 год.xls" "2020!R8C2:R158C17" \a \f 5 \h  \* MERGEFORMAT</w:instrText>
      </w:r>
      <w:r>
        <w:rPr>
          <w:rFonts w:eastAsia="Times New Roman" w:cs="Arial" w:ascii="Arial" w:hAnsi="Arial"/>
          <w:sz w:val="28"/>
          <w:szCs w:val="28"/>
          <w:lang w:eastAsia="ru-RU"/>
        </w:rPr>
      </w:r>
      <w:r>
        <w:rPr>
          <w:sz w:val="28"/>
          <w:szCs w:val="28"/>
          <w:rFonts w:eastAsia="Times New Roman" w:cs="Arial" w:ascii="Arial" w:hAnsi="Arial"/>
          <w:lang w:eastAsia="ru-RU"/>
        </w:rPr>
        <w:fldChar w:fldCharType="separate"/>
      </w:r>
      <w:r/>
      <w:r>
        <w:rPr>
          <w:rFonts w:eastAsia="Times New Roman" w:cs="Arial" w:ascii="Arial" w:hAnsi="Arial"/>
          <w:sz w:val="28"/>
          <w:szCs w:val="28"/>
          <w:lang w:eastAsia="ru-RU"/>
        </w:rPr>
      </w:r>
      <w:bookmarkStart w:id="0" w:name="RANGE!B1%2525252525252525253AR132"/>
    </w:p>
    <w:p>
      <w:pPr>
        <w:pStyle w:val="Normal"/>
        <w:spacing w:before="0" w:after="29"/>
        <w:jc w:val="end"/>
        <w:rPr/>
      </w:pPr>
      <w:r>
        <w:rPr>
          <w:rFonts w:eastAsia="Times New Roman" w:cs="Arial" w:ascii="Arial" w:hAnsi="Arial"/>
          <w:sz w:val="28"/>
          <w:szCs w:val="28"/>
          <w:lang w:eastAsia="ru-RU"/>
        </w:rPr>
      </w:r>
      <w:r>
        <w:rPr>
          <w:sz w:val="28"/>
          <w:szCs w:val="28"/>
          <w:rFonts w:eastAsia="Times New Roman" w:cs="Arial" w:ascii="Arial" w:hAnsi="Arial"/>
          <w:lang w:eastAsia="ru-RU"/>
        </w:rPr>
        <w:fldChar w:fldCharType="end"/>
      </w:r>
      <w:bookmarkEnd w:id="0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                                         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тыс. рублей</w:t>
      </w:r>
    </w:p>
    <w:tbl>
      <w:tblPr>
        <w:tblW w:w="15767" w:type="dxa"/>
        <w:jc w:val="start"/>
        <w:tblInd w:w="-1026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4167"/>
        <w:gridCol w:w="2333"/>
        <w:gridCol w:w="2100"/>
        <w:gridCol w:w="1933"/>
        <w:gridCol w:w="1817"/>
        <w:gridCol w:w="1700"/>
        <w:gridCol w:w="1717"/>
      </w:tblGrid>
      <w:tr>
        <w:trPr>
          <w:trHeight w:val="500" w:hRule="atLeast"/>
        </w:trPr>
        <w:tc>
          <w:tcPr>
            <w:tcW w:w="4167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Отрасли и направления финансирования</w:t>
            </w:r>
          </w:p>
        </w:tc>
        <w:tc>
          <w:tcPr>
            <w:tcW w:w="233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Объем инвестиций, всего</w:t>
            </w:r>
          </w:p>
        </w:tc>
        <w:tc>
          <w:tcPr>
            <w:tcW w:w="9267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Источники инвестиций</w:t>
            </w:r>
          </w:p>
        </w:tc>
      </w:tr>
      <w:tr>
        <w:trPr>
          <w:trHeight w:val="898" w:hRule="atLeast"/>
        </w:trPr>
        <w:tc>
          <w:tcPr>
            <w:tcW w:w="416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233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21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Федеральный бюджет</w:t>
            </w:r>
          </w:p>
        </w:tc>
        <w:tc>
          <w:tcPr>
            <w:tcW w:w="1933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Областной бюджет</w:t>
            </w:r>
          </w:p>
        </w:tc>
        <w:tc>
          <w:tcPr>
            <w:tcW w:w="18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Районный бюджет</w:t>
            </w:r>
          </w:p>
        </w:tc>
        <w:tc>
          <w:tcPr>
            <w:tcW w:w="17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Средства предприятий</w:t>
            </w:r>
          </w:p>
        </w:tc>
        <w:tc>
          <w:tcPr>
            <w:tcW w:w="171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Средства населения</w:t>
            </w:r>
          </w:p>
        </w:tc>
      </w:tr>
      <w:tr>
        <w:trPr>
          <w:trHeight w:val="787" w:hRule="atLeast"/>
        </w:trPr>
        <w:tc>
          <w:tcPr>
            <w:tcW w:w="416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9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Утвержденный план</w:t>
            </w:r>
          </w:p>
        </w:tc>
        <w:tc>
          <w:tcPr>
            <w:tcW w:w="21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План</w:t>
            </w:r>
          </w:p>
        </w:tc>
        <w:tc>
          <w:tcPr>
            <w:tcW w:w="1933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План</w:t>
            </w:r>
          </w:p>
        </w:tc>
        <w:tc>
          <w:tcPr>
            <w:tcW w:w="18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План</w:t>
            </w:r>
          </w:p>
        </w:tc>
        <w:tc>
          <w:tcPr>
            <w:tcW w:w="17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План</w:t>
            </w:r>
          </w:p>
        </w:tc>
        <w:tc>
          <w:tcPr>
            <w:tcW w:w="171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План</w:t>
            </w:r>
          </w:p>
        </w:tc>
      </w:tr>
      <w:tr>
        <w:trPr>
          <w:trHeight w:val="500" w:hRule="atLeast"/>
        </w:trPr>
        <w:tc>
          <w:tcPr>
            <w:tcW w:w="416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9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5 288 607,2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34 624,3</w:t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91 671,5</w:t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9 812,8</w:t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1 586 792,5</w:t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3 565 706,1</w:t>
            </w:r>
          </w:p>
        </w:tc>
      </w:tr>
      <w:tr>
        <w:trPr>
          <w:trHeight w:val="787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ГАЗИФИКАЦИЯ, всего, в том числе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50 000,0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50 000,0</w:t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Октябрьский (с) ТОСП ПАО «ГАЗПРОМГАЗОРАСПРЕДЕЛЕНИЕ Ростов на Дону» (Догазификация)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50 000,00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50 000,00</w:t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ВОДОСНАБЖЕНИЕ всего, в том числе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24 102,30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7 837,00</w:t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16 265,30</w:t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Разработка технического задания и расчета сметной стоимости на проектно-изыскательские работы по объекту: «Реконструкция очистных сооружений канализации п. Казачьи Лагери, расположенных по адресу п. Персиановский, ул. Привокзальная, 1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270,00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270,00</w:t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Проектно-изыскательские работы по объекту: "Водоснабжение станицы Кривянская, Октябрьского района , Ростовской области, ул.50 лет Победы, ул. Маршала Жукова, ул. Атамана Платова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7 567,00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7 567,00</w:t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ГУП РО УРСВ Реконструкция водопроводной сети по адресу: Каменоломненское городское поселение, п. Каменоломни, по ул. Дзержинского, участок от ул. Шинкоренко до пер. Садовый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7 035,50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7 035,50</w:t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ГУП РО УРСВ Реконструкция водопроводной сети по адресу: Октябрьский район, Коммунарское с/п., п. Верхнегрушевский, ул. Гагарина, ул. Железнодорожная.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9 229,80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9 229,80</w:t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ЖИЛИЩНОЕ СТРОИТЕЛЬСТВО всего, в том числе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3 686 283,50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88 848,40</w:t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1 729,00</w:t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30 000,00</w:t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3 565 706,10</w:t>
            </w:r>
          </w:p>
        </w:tc>
      </w:tr>
      <w:tr>
        <w:trPr>
          <w:trHeight w:val="660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жилья: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3 686 283,50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88 848,40</w:t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1 729,00</w:t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30 000,00</w:t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3 565 706,10</w:t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индивидуального жилья (план 35,970 тыс. кв.)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3 565 706,10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3 565 706,10</w:t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жильем молодых семей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23 052,80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21 323,80</w:t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1 729,00</w:t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67 524,60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67 524,60</w:t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«Кава ди Пьетро»,Реконструкция объекта незавершенного строительства в здание многоквартирного жилого дома со встроено-пристроенными помещениями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30 000,00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30 000,00</w:t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КУЛЬТУРА всего, в том числе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7 795,40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6 300,00</w:t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1 383,10</w:t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112,30</w:t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Комплектование книжных фондов библиотек муниципальных образований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274,40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221,70</w:t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48,70</w:t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4,00</w:t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развития и укрепления материально-технической базы домов культуры в населенных пунктах с числом жителей до 50,0 тыс.человек Сельский дом культуры станицы Заплавская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3 932,00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3 177,80</w:t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697,60</w:t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56,60</w:t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развития и укрепления материально-технической базы домов культуры в населенных пунктах с числом жителей до 50,0 тыс.человек (Кривянское сельское поселение)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3 341,40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2 700,50</w:t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592,80</w:t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48,10</w:t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поддержка отрасли культуры (Краснокутское сельское поселение)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123,80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100,00</w:t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22,00</w:t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1,80</w:t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поддержка отрасли культуры (Персиановское сельское поселение)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123,80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100,00</w:t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22,00</w:t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1,80</w:t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ЗДРАВООХРАНЕНИЕ всего, в том числе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28 324,30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28 324,30</w:t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Строительство, ПСД, приобретение оборудования: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28 324,30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28 324,30</w:t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бюджетным учреждениям на приобретение основных средств в рамках реализации государственной программы Ростовской области «Развитие здравоохранения» (Врачебная амбулатория ст. Заплавская)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28 324,30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28 324,30</w:t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СЕЛЬСКОЕ ХОЗЯЙСТВО всего, в том числе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56 500,00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56 500,00</w:t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Строительство, реконструкция помещений: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50 000,00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50 000,00</w:t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«Индюшкин Двор», модернизация производства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50 000,00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50 000,00</w:t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техники, оборудования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6 500,00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6 500,00</w:t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>
        <w:trPr>
          <w:trHeight w:val="1047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ИП глава КФХ Копылов А.А.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1 500,00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1 500,00</w:t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ИП Белобородов А.В.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5 000,00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5 000,00</w:t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ТОРГОВЛЯ, СФЕРА УСЛУГ всего, в том числе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255 000,00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255 000,00</w:t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«АлькорУпак» строительство производственных складов, Красюковское с.п.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70 000,00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70 000,00</w:t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Реконструкции магазина Ростовская обл., Каменоломненское г.п., Сагателян Г.Г.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5 000,00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5 000,00</w:t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магазина, Ростовская обл., Каменоломненское г.п. ИП Грушевский К. В.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магазина Ростовская обл., Алексеевское с. п., ИП Ушинин Д. С.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многофункциональной зоны дорожного сервиса Ростовская обл., Красюковское с. п., ООО «Крепость»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100 000,00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100 000,00</w:t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Реконструкция магазина Ростовская обл., Кривянское с. п., ИП Буданов И. А.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5 000,00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5 000,00</w:t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магазина Ростовская обл., Коммунарское с. п., Багдасарян К. А.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20 000,00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20 000,00</w:t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магазина Ростовская обл., Бессергеневское с. п., ИП Зоров Н. С.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5 000,00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5 000,00</w:t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Реконструкция магазина Ростовская обл., Бессергеневское с. п., ИП Рустамов В. М.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5 000,00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5 000,00</w:t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Реконструкция СТО авто транспорта с гостевым домом Ростовская обл., Персиановское с. п., ИП Хлебородов М. В.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ПРОМЫШЛЕННОСТЬ всего, в том числе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1 144 027,23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1 144 027,23</w:t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Строительство, реконструкция, разработка ПСД и приобретение оборудования: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1 144 027,23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1 144 027,23</w:t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«КСМК-Север», строительство 2 очереди завода, Персиановское с.п.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800 000,00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800 000,00</w:t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цеха горячего цинкования (Рожок В.Б.), Краснокутское с.п.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300 000,00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300 000,00</w:t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«Бауэр Таганрог»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10 000,00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10 000,00</w:t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«Ферроцинк-Дон»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30 000,00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30 000,00</w:t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«Новая вагоноремонтная компания», приобретение спецоборудования,Каменоломненское г.п.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4 027,23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4 027,23</w:t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Инвестиции за счет средств фонда местного развития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35 000,00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35 000,00</w:t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Прочие объекты: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1 574,50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1 440,00</w:t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134,50</w:t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мультимедийного оборудования и мебели для оснащения конференц-зала центра "Мои Документы" Октябрьского района</w:t>
            </w:r>
          </w:p>
        </w:tc>
        <w:tc>
          <w:tcPr>
            <w:tcW w:w="2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1 574,50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1 440,00</w:t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134,50</w:t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7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user5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9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«Новая вагоноремонтная компания», приобретение спецоборудования, Каменоломненское г. п.</w:t>
            </w:r>
          </w:p>
        </w:tc>
        <w:tc>
          <w:tcPr>
            <w:tcW w:w="233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9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4 027,23</w:t>
            </w:r>
          </w:p>
        </w:tc>
        <w:tc>
          <w:tcPr>
            <w:tcW w:w="21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9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93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9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81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9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7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9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4 027,23</w:t>
            </w:r>
          </w:p>
        </w:tc>
        <w:tc>
          <w:tcPr>
            <w:tcW w:w="171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9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9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Инвестиции за счет средств фонда местного развития</w:t>
            </w:r>
          </w:p>
        </w:tc>
        <w:tc>
          <w:tcPr>
            <w:tcW w:w="233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9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35 000,00</w:t>
            </w:r>
          </w:p>
        </w:tc>
        <w:tc>
          <w:tcPr>
            <w:tcW w:w="21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9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3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9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1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9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7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9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35 000,00</w:t>
            </w:r>
          </w:p>
        </w:tc>
        <w:tc>
          <w:tcPr>
            <w:tcW w:w="171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9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9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Прочие объекты:</w:t>
            </w:r>
          </w:p>
        </w:tc>
        <w:tc>
          <w:tcPr>
            <w:tcW w:w="233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9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1 574,50</w:t>
            </w:r>
          </w:p>
        </w:tc>
        <w:tc>
          <w:tcPr>
            <w:tcW w:w="21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9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3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9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1 440,00</w:t>
            </w:r>
          </w:p>
        </w:tc>
        <w:tc>
          <w:tcPr>
            <w:tcW w:w="181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9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134,50</w:t>
            </w:r>
          </w:p>
        </w:tc>
        <w:tc>
          <w:tcPr>
            <w:tcW w:w="17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9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71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9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>
        <w:trPr>
          <w:trHeight w:val="540" w:hRule="atLeast"/>
        </w:trPr>
        <w:tc>
          <w:tcPr>
            <w:tcW w:w="416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9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мультимедийного оборудования и мебели для оснащения конференц-зала центра «Мои Документы» Октябрьского района</w:t>
            </w:r>
          </w:p>
        </w:tc>
        <w:tc>
          <w:tcPr>
            <w:tcW w:w="233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9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1 574,50</w:t>
            </w:r>
          </w:p>
        </w:tc>
        <w:tc>
          <w:tcPr>
            <w:tcW w:w="21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9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93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9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1 440,00</w:t>
            </w:r>
          </w:p>
        </w:tc>
        <w:tc>
          <w:tcPr>
            <w:tcW w:w="181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9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134,50</w:t>
            </w:r>
          </w:p>
        </w:tc>
        <w:tc>
          <w:tcPr>
            <w:tcW w:w="17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9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71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9"/>
              <w:spacing w:before="0"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Управляющий делами</w:t>
      </w:r>
    </w:p>
    <w:p>
      <w:pPr>
        <w:sectPr>
          <w:type w:val="nextPage"/>
          <w:pgSz w:orient="landscape" w:w="16838" w:h="11906"/>
          <w:pgMar w:left="1701" w:right="567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  <w:pStyle w:val="Normal"/>
        <w:spacing w:lineRule="auto" w:line="240" w:before="0" w:after="0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Администрации Октябрьского района                                                                                                               </w:t>
      </w:r>
      <w:r>
        <w:rPr>
          <w:rFonts w:eastAsia="Calibri" w:cs="Times New Roman" w:ascii="Times New Roman" w:hAnsi="Times New Roman"/>
          <w:sz w:val="28"/>
          <w:szCs w:val="28"/>
        </w:rPr>
        <w:t>Н. В. Сорочинская</w:t>
      </w:r>
    </w:p>
    <w:p>
      <w:pPr>
        <w:pStyle w:val="Normal"/>
        <w:pBdr/>
        <w:tabs>
          <w:tab w:val="clear" w:pos="708"/>
          <w:tab w:val="left" w:pos="4132" w:leader="none"/>
        </w:tabs>
        <w:spacing w:lineRule="auto" w:line="240" w:before="0" w:after="0"/>
        <w:jc w:val="end"/>
        <w:rPr>
          <w:rFonts w:ascii="Times New Roman" w:hAnsi="Times New Roman" w:eastAsia="Times New Roman" w:cs="Times New Roman"/>
          <w:sz w:val="24"/>
          <w:szCs w:val="24"/>
          <w:lang w:eastAsia="ru-RU"/>
        </w:rPr>
        <w:framePr w:w="9355" w:h="828" w:x="262" w:y="1146" w:hSpace="180" w:vSpace="0" w:wrap="around" w:vAnchor="page" w:hAnchor="margin" w:hRule="exact"/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Приложение № 2</w:t>
      </w:r>
    </w:p>
    <w:p>
      <w:pPr>
        <w:pStyle w:val="Normal"/>
        <w:pBdr/>
        <w:tabs>
          <w:tab w:val="clear" w:pos="708"/>
          <w:tab w:val="left" w:pos="4132" w:leader="none"/>
        </w:tabs>
        <w:spacing w:lineRule="auto" w:line="240" w:before="0" w:after="0"/>
        <w:jc w:val="end"/>
        <w:rPr>
          <w:rFonts w:ascii="Times New Roman" w:hAnsi="Times New Roman" w:eastAsia="Times New Roman" w:cs="Times New Roman"/>
          <w:sz w:val="24"/>
          <w:szCs w:val="24"/>
          <w:lang w:eastAsia="ru-RU"/>
        </w:rPr>
        <w:framePr w:w="9355" w:h="828" w:x="262" w:y="1146" w:hSpace="180" w:vSpace="0" w:wrap="around" w:vAnchor="page" w:hAnchor="margin" w:hRule="exact"/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 постановлению</w:t>
      </w:r>
    </w:p>
    <w:p>
      <w:pPr>
        <w:pStyle w:val="Normal"/>
        <w:pBdr/>
        <w:tabs>
          <w:tab w:val="clear" w:pos="708"/>
          <w:tab w:val="left" w:pos="4132" w:leader="none"/>
        </w:tabs>
        <w:spacing w:lineRule="auto" w:line="240" w:before="0" w:after="0"/>
        <w:jc w:val="end"/>
        <w:rPr>
          <w:rFonts w:ascii="Times New Roman" w:hAnsi="Times New Roman" w:eastAsia="Times New Roman" w:cs="Times New Roman"/>
          <w:sz w:val="24"/>
          <w:szCs w:val="24"/>
          <w:lang w:eastAsia="ru-RU"/>
        </w:rPr>
        <w:framePr w:w="9355" w:h="828" w:x="262" w:y="1146" w:hSpace="180" w:vSpace="0" w:wrap="around" w:vAnchor="page" w:hAnchor="margin" w:hRule="exact"/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Администрации Октябрьского района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 30.12.2025 №1709</w:t>
      </w:r>
    </w:p>
    <w:p>
      <w:pPr>
        <w:pStyle w:val="Normal"/>
        <w:spacing w:lineRule="auto" w:line="240" w:before="0" w:after="0"/>
        <w:jc w:val="center"/>
        <w:rPr>
          <w:shd w:fill="81D41A" w:val="clear"/>
        </w:rPr>
      </w:pPr>
      <w:r>
        <w:rPr>
          <w:shd w:fill="81D41A" w:val="clear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sz w:val="24"/>
          <w:szCs w:val="24"/>
        </w:rPr>
        <w:t>Реестр приоритетных инвестиционных проектов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sz w:val="24"/>
          <w:szCs w:val="24"/>
        </w:rPr>
        <w:t>по Октябрьскому району на 2027-2028 годы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  <w:shd w:fill="81D41A" w:val="clear"/>
        </w:rPr>
      </w:pPr>
      <w:r>
        <w:rPr>
          <w:rFonts w:cs="Times New Roman" w:ascii="Times New Roman" w:hAnsi="Times New Roman"/>
          <w:sz w:val="24"/>
          <w:szCs w:val="24"/>
          <w:shd w:fill="81D41A" w:val="clear"/>
        </w:rPr>
      </w:r>
    </w:p>
    <w:tbl>
      <w:tblPr>
        <w:tblStyle w:val="af0"/>
        <w:tblW w:w="957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50"/>
        <w:gridCol w:w="2662"/>
        <w:gridCol w:w="1699"/>
        <w:gridCol w:w="2050"/>
        <w:gridCol w:w="1356"/>
        <w:gridCol w:w="1254"/>
      </w:tblGrid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№</w:t>
            </w:r>
          </w:p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Наименование инвестиционного проекта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Инициатор</w:t>
            </w:r>
          </w:p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Место расположения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Объем инвестиций (млн руб.)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Годы реализации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08"/>
                <w:tab w:val="left" w:pos="142" w:leader="none"/>
                <w:tab w:val="left" w:pos="4132" w:leader="none"/>
              </w:tabs>
              <w:suppressAutoHyphens w:val="true"/>
              <w:spacing w:lineRule="auto" w:line="240" w:before="0" w:after="0"/>
              <w:ind w:hanging="624" w:start="737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1.</w:t>
            </w:r>
          </w:p>
        </w:tc>
        <w:tc>
          <w:tcPr>
            <w:tcW w:w="2662" w:type="dxa"/>
            <w:tcBorders/>
          </w:tcPr>
          <w:p>
            <w:pPr>
              <w:pStyle w:val="Normal"/>
              <w:keepLines/>
              <w:widowControl w:val="false"/>
              <w:suppressAutoHyphens w:val="true"/>
              <w:spacing w:lineRule="auto" w:line="240" w:before="0" w:after="0"/>
              <w:ind w:start="57" w:end="57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Строительство блокированного</w:t>
            </w:r>
          </w:p>
          <w:p>
            <w:pPr>
              <w:pStyle w:val="Normal"/>
              <w:keepLines/>
              <w:widowControl w:val="false"/>
              <w:suppressAutoHyphens w:val="true"/>
              <w:spacing w:lineRule="auto" w:line="240" w:before="0" w:after="0"/>
              <w:ind w:start="57" w:end="57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жилого дома</w:t>
            </w:r>
          </w:p>
          <w:p>
            <w:pPr>
              <w:pStyle w:val="Normal"/>
              <w:keepLines/>
              <w:widowControl w:val="false"/>
              <w:suppressAutoHyphens w:val="true"/>
              <w:spacing w:lineRule="auto" w:line="240" w:before="0" w:after="0"/>
              <w:ind w:start="57" w:end="57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(8 квартир) общей площадью 271 кв. м.</w:t>
            </w:r>
          </w:p>
          <w:p>
            <w:pPr>
              <w:pStyle w:val="Normal"/>
              <w:keepLines/>
              <w:widowControl w:val="false"/>
              <w:suppressAutoHyphens w:val="true"/>
              <w:spacing w:lineRule="auto" w:line="240" w:before="0" w:after="0"/>
              <w:ind w:start="57" w:end="57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п. Каменоломни,</w:t>
            </w:r>
          </w:p>
          <w:p>
            <w:pPr>
              <w:pStyle w:val="Normal"/>
              <w:keepLines/>
              <w:widowControl w:val="false"/>
              <w:suppressAutoHyphens w:val="true"/>
              <w:spacing w:lineRule="auto" w:line="240" w:before="0" w:after="0"/>
              <w:ind w:start="57" w:end="57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ул. Пролетарская № 75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ИП Козина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Т. В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Каменоломненское городское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20,0</w:t>
            </w:r>
          </w:p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2021-2026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08"/>
                <w:tab w:val="left" w:pos="142" w:leader="none"/>
                <w:tab w:val="left" w:pos="4132" w:leader="none"/>
              </w:tabs>
              <w:suppressAutoHyphens w:val="true"/>
              <w:spacing w:lineRule="auto" w:line="240" w:before="0" w:after="0"/>
              <w:ind w:hanging="624" w:start="737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2.</w:t>
            </w:r>
          </w:p>
        </w:tc>
        <w:tc>
          <w:tcPr>
            <w:tcW w:w="2662" w:type="dxa"/>
            <w:tcBorders/>
          </w:tcPr>
          <w:p>
            <w:pPr>
              <w:pStyle w:val="Normal"/>
              <w:keepLines/>
              <w:widowControl w:val="false"/>
              <w:suppressAutoHyphens w:val="true"/>
              <w:spacing w:lineRule="auto" w:line="240" w:before="0" w:after="0"/>
              <w:ind w:start="57" w:end="57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Строительство блокированного</w:t>
            </w:r>
          </w:p>
          <w:p>
            <w:pPr>
              <w:pStyle w:val="Normal"/>
              <w:keepLines/>
              <w:widowControl w:val="false"/>
              <w:suppressAutoHyphens w:val="true"/>
              <w:spacing w:lineRule="auto" w:line="240" w:before="0" w:after="0"/>
              <w:ind w:start="57" w:end="57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жилого дома</w:t>
            </w:r>
          </w:p>
          <w:p>
            <w:pPr>
              <w:pStyle w:val="Normal"/>
              <w:keepLines/>
              <w:widowControl w:val="false"/>
              <w:suppressAutoHyphens w:val="true"/>
              <w:spacing w:lineRule="auto" w:line="240" w:before="0" w:after="0"/>
              <w:ind w:start="57" w:end="57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р. п. Каменоломни, ул. Мира 17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Ф. л. Омаров</w:t>
            </w:r>
          </w:p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Е. А.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Каменоломненское городское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17,0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2020-2026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08"/>
                <w:tab w:val="left" w:pos="142" w:leader="none"/>
                <w:tab w:val="left" w:pos="4132" w:leader="none"/>
              </w:tabs>
              <w:suppressAutoHyphens w:val="true"/>
              <w:spacing w:lineRule="auto" w:line="240" w:before="0" w:after="0"/>
              <w:ind w:hanging="624" w:start="737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4.</w:t>
            </w:r>
          </w:p>
        </w:tc>
        <w:tc>
          <w:tcPr>
            <w:tcW w:w="2662" w:type="dxa"/>
            <w:tcBorders/>
          </w:tcPr>
          <w:p>
            <w:pPr>
              <w:pStyle w:val="Normal"/>
              <w:keepLines/>
              <w:widowControl w:val="false"/>
              <w:suppressAutoHyphens w:val="true"/>
              <w:overflowPunct w:val="true"/>
              <w:spacing w:before="0" w:after="0"/>
              <w:ind w:start="57" w:end="57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Строительство домов блокированной застройки, р. п. Каменоломни, пер. Узкий №48-б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ИП Еремин</w:t>
            </w:r>
          </w:p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А. В.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Каменоломненское городское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12,8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2025-2026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08"/>
                <w:tab w:val="left" w:pos="142" w:leader="none"/>
                <w:tab w:val="left" w:pos="4132" w:leader="none"/>
              </w:tabs>
              <w:suppressAutoHyphens w:val="true"/>
              <w:spacing w:lineRule="auto" w:line="240" w:before="0" w:after="0"/>
              <w:ind w:hanging="624" w:start="737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5.</w:t>
            </w:r>
          </w:p>
        </w:tc>
        <w:tc>
          <w:tcPr>
            <w:tcW w:w="2662" w:type="dxa"/>
            <w:tcBorders/>
          </w:tcPr>
          <w:p>
            <w:pPr>
              <w:pStyle w:val="Normal"/>
              <w:keepLines/>
              <w:widowControl w:val="false"/>
              <w:suppressAutoHyphens w:val="true"/>
              <w:overflowPunct w:val="true"/>
              <w:spacing w:before="0" w:after="0"/>
              <w:ind w:start="57" w:end="57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Реконструкция объекта незавершенного строительства в здание многоквартирного жилого дома со встроено-пристроенными помещениями, р. п. Каменоломни, ул. им. Крупской, д.45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ООО «Кава ди Пьетро»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Каменоломненское городское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120,0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2024-2026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shd w:fill="81D41A" w:val="clear"/>
                <w:lang w:val="ru-RU" w:eastAsia="ru-RU" w:bidi="ar-SA"/>
              </w:rPr>
              <w:t>6</w:t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Строительство МКД,</w:t>
            </w:r>
          </w:p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р. п. Каменоломни, ул. 40 лет Октября, д. 3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ООО «Специализированный застройщик «Южный -1»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Каменоломненское городское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17,0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2025-2028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shd w:fill="81D41A" w:val="clear"/>
                <w:lang w:val="ru-RU" w:eastAsia="en-US" w:bidi="ar-SA"/>
              </w:rPr>
              <w:t>7</w:t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Строительство МКД, магазина, р. п. Каменоломни, ул. Пролетарская, д.45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ИП Юрков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А. В.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Каменоломненское городское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15,0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2025-2027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shd w:fill="81D41A" w:val="clear"/>
                <w:lang w:val="ru-RU" w:eastAsia="en-US" w:bidi="ar-SA"/>
              </w:rPr>
              <w:t>8</w:t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Реконструкции магазина, р. п. Каменоломни, пер. Садовый, 34 А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Ф. л. Сагателян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Г. Г.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Каменоломненское городское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2024-2026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shd w:fill="81D41A" w:val="clear"/>
                <w:lang w:val="ru-RU" w:eastAsia="en-US" w:bidi="ar-SA"/>
              </w:rPr>
              <w:t>9</w:t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Строительство магазина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Ростовская область, Октябрьский район, р. п. Каменоломни, ул. Комсомольская, 67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ИП Грушевский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К. В.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Каменоломненское городское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15,0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2024-2026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80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Строительство магазина  р. п. Каменоломни, ул. им. Крупской, д.45»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ООО «Кава ди Пьетро»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Каменоломненское городское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2024-2026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80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Строительство объекта торгового назначения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,р. п. Каменоломни, ул. Свердлова, 1а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Кальчикова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А. В.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Каменоломненское городское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15,0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2026-2027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Реконструкция Административно-бытового здания, р. п. Каменоломни, ул. Комсомольская №4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ООО «Шик-97»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Каменоломненское городское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5,0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2024-2026</w:t>
            </w:r>
          </w:p>
        </w:tc>
      </w:tr>
      <w:tr>
        <w:trPr>
          <w:trHeight w:val="1618" w:hRule="atLeast"/>
        </w:trPr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Строительство мастерской для ремонта и обслуживания автомобилей, р. п. Каменоломни, пер. Луганский, 1в.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90" w:end="-125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ИП Удовенко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start="-90" w:end="-125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Е. В.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Каменоломненское городское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1,5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2024-2027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Строительство склада.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р. п. Каменоломни, улица Восточная дом 2ж.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end="-125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ИП Прядильщиков А. А.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Каменоломненское городское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30,0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2026-2027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Строительство складов, р. п. Каменоломни, пер. Луганский, 12-в.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ООО «Сервис-Связь»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Каменоломненское городское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2025-2026</w:t>
            </w:r>
          </w:p>
        </w:tc>
      </w:tr>
      <w:tr>
        <w:trPr>
          <w:trHeight w:val="2302" w:hRule="atLeast"/>
        </w:trPr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Создание территориально-производственного кластера (производственно-складского комплекса) компании «Водный мир», р. п. Каменоломни, ул. Строительная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ИП Агафонов Е. А.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Каменоломненское городское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60,0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2025-2027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Строительство магазина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р. п. Каменоломни, ул. Восточная, 2 р.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Веригина О. А.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Каменоломненское городское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10,0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2021-2026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Строительство магазина «Канцлер»,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р. п. Каменоломни, ул им. Крупской, 39-а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Пикулев А. В., Пикулев Р. В.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Каменоломненское городское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2024-2026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Размещение дробильно-сортировочного комплекса по производству инертных строительных материалов и складов готовой продукции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end="-108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ООО «НСМ-Юг»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Алексеевское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148,0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2024-2026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Строительство магазина, ул. Красноармейская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172-а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ИП Ушинин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Д. А.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Алексеевское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15,0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2025-2026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Строительство объекта  торгового назначения,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ст-ца Заплавская, ул. Шоссейная, 38-б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 xml:space="preserve">ИП 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Вакуленков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Н. Ю.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Бессергеневское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15,0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2024-2026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Реконструкция магазина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ст-ца Заплавская, ул. Шоссейная, 52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ИП Рустамов В. М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Бессергеневское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5,0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2024-2026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Строительство магазина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ст-ца Заплавская, ул. Шоссейная, вблизи д. 50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ИП Зоров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Н. С.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Бессергеневское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2025-2026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Строительство магазина, здания бытового обслуживания , ст-ца Заплавская, ул. Шоссейная, 26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ИП Андреянов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В. В.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Бессергеневское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10,0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2026-2027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Строительство магазина,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ст-ца Заплавская, ул. Школьная, № 8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ИП Черепахина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Н. А.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Бессергеневское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25,0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2025-2026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Строительства магазина (торгово-офисного комплекса)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ст-ца Заплавская, ул. Школьная, № 85А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ИП Янченкова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Н. Д.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Бессергеневское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31,5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2026-2027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Строительство здания магазина, ст-ца Бессергеневская,  ул. Школьная, 48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ИП Мироненко С. А.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Бессергеневское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10,0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2026-2027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Строительство магазина, ст. Заплавская, ул. Шоссейная 77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ИП Лазутчиков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Ю. П.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Бессергеневское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30,0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2026-2027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Строительство складского помещения, ст. Бессергеневская, ул. Шоссейная, № 1-д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ООО «Этна»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Бессергеневское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75,0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2026-2027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34" w:end="-108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Реконструкция маслоцеха,     х Керчик-Савров,                   ул Буденного, №4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end="-108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ИП Куликов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end="-108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О. И.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Керчикское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10,0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2024-2026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34" w:end="-108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Строительство музейно-гостиничного комплекса на территории маслоцеха,           х Керчик-Савров, ул Буденного, №4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end="-108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ИП Куликов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end="-108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О. И.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Керчикское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30,0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2024-2026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825" w:leader="none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Размещение туристической базы отдыха</w:t>
            </w:r>
          </w:p>
          <w:p>
            <w:pPr>
              <w:pStyle w:val="Normal"/>
              <w:widowControl/>
              <w:tabs>
                <w:tab w:val="clear" w:pos="708"/>
                <w:tab w:val="left" w:pos="825" w:leader="none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Ростовская область, р-н Октябрьский, п Заречный, ул Школьная, 11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ИП Сергиенко В. И.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Коммунарское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15,0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2024-2026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Строительство гаражей для хранения автотранспорта (2 шт.)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Ростовская область, Октябрьский р-н, вблизи х. Заречный,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ИП Михненко Н. А.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Коммунарское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13,0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2025-2026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Строительство магазина п. Красногорняцкий, ул. Свердлова 2Г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ИП Багдасарян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К. А.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Коммунарское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2025-2026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Закупка оборудования  для молочной промышленности.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ИП глава КФХ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Арутюнян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Д. А.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Коммунарское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6,5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2025-2026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Строительство производственного цеха по сборке умных остановок, х. Заречный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ООО «Металлвелд»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Коммунарское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150,0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2025-2031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Строительство цеха металлоконструкций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ИП Демин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П. Ю.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Коммунарское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4,5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2025-2027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Строительство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Цеха метизных изделий, п. Красногорняцкий, ул. Центральная, 19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ООО «ПКФ ШМЗ»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Коммунарское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210,0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2025-2027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Строительство ангара, вблизи п. Новосветловский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ИП Тимченко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С. А.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Коммунарское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0,3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2025-2027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Строительства объектов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придорожного сервиса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Коммунарское сельское поселение, поселок Красногорняцкий, улица Центральная, земельный участок номер 15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ИП Гурьев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А. В.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Коммунарское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500,0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2024-2026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825" w:leader="none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Строительство магазинов (2шт)</w:t>
            </w:r>
          </w:p>
          <w:p>
            <w:pPr>
              <w:pStyle w:val="Normal"/>
              <w:widowControl/>
              <w:tabs>
                <w:tab w:val="clear" w:pos="708"/>
                <w:tab w:val="left" w:pos="825" w:leader="none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Коммунарское сельское поселение, поселок Красногорняцкий, улица Центральная, земельный участок номер 15 А.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ИП Гурьев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А. В.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Коммунарское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120,0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2024-2026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Строительство нежилого здания (офиса), п. Новосветловский, ул. Южная, 34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ИП Каюмов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А. И.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Коммунарское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50,0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2024-2026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Строительство карьера, п. Заозерье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ООО «Дон-Песок»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Коммунарское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2024-2026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Строительство логистического центра овощной продукции,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п. Интернациональный,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Майская, 8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ИП Мамедяров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Н. Ф.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Краснокутское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200,0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2024-2026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Строительство цеха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горячего цинкования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ИП Рожок В. Б.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Краснокутское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1200,0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2023-2026</w:t>
            </w:r>
          </w:p>
        </w:tc>
      </w:tr>
      <w:tr>
        <w:trPr>
          <w:trHeight w:val="475" w:hRule="atLeast"/>
        </w:trPr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Строительство склада,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п. Интернациональный, ул. Мостовая, 49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ИП Рожок В. Б.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Краснокутское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70,0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2025-2026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Строительство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цеха металлоконструкций,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п. Интернациональный, ул. Мостовая, 47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ООО «ДЗВО»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Краснокутское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70,0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2025-2026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Строительство складского комплекса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Клименко В. А.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Краснокутское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200,0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2024-2026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Размещение парка для слива и хранения нефтехимической продукции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ООО «Пром-Групп»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Краснокутское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50,0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2025-2026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Размещение цеха лесопилки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Гудков А. А.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Краснокутское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1,3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2025-2026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Строительство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автомастерской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по адресу: Российская Федерация, Ростовская обл., Октябрьский р-н, 0.7 км на восток от 1000 км автодороги «Дон»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ИП Дорошев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А. В.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Краснокутское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30,0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2025-2026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Строительство складских помещений (12 шт.) под транспортно-логистическую базу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с/п Краснокутское, территория бывшего колхоза-племзавода «Россия»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 xml:space="preserve">ИП 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Прядильщиков  А. А.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Краснокутское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150,0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2024-2026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Реконструкция здания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вспомогательного назначения, х. Красный Кут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ИП Нигарян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Г. А.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Краснокутское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15,0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2025-2026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Строительство автозаправочного комплекса п. Интернациональный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р-н Октябрьский, ул. Харьковская, 55-а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ООО «АльфаТранс Сервис»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Краснокутское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15,0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2020-2026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Размещение предприятий промышленного назначения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Ростовская область, р-н Октябрьский, 2,9 км., на север от ул. Ясеневой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ИП Маилян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М. С.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Краснокутское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50,0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2024-2026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Строительство объекта придорожного сервиса (АГЗС, столовой, стоянки)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, Октябрьский р-н, территория бывшего ТОО "Шахтинское"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ИП Коваленко Д. О.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Краснокутское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100,0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2024-2026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Строительство Автосалона по адресу: Ростовская обл, р-н Октябрьский, Краснокутское сельское поселение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ИП Соколова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Е. М.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Краснокутское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40,0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2024-2026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Строительство начальной школы на 100 мест на тер. МБОУ ООШ №19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п. Интернациональный,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ул. Восточная № 62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Отдел образования Администрации Октябрьского района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МБОУ ООШ №19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Краснокутское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313,5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2024-2026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Строительство цеха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по производству электронного измерительного оборудования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ООО «Церус Технолоджис»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Краснокутское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110,0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2024-2026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Строительство овощехранилища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ИП Лопата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А. И.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Краснолучское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12,0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2025-2026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Строительство открытого склад для хранения угля с фасовкой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ООО «ЮгПромСнаб»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Краснолучское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180,0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2024-2026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Строительство склада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ИП Пряхин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А. А.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Краснолучское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5,0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2025-2026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«Строительство промышленного комплекса по производству мяса индейки в РО», строительство автотранспортного цеха Краснолучское (с) поселение автодорога «Шахты-Раздорская» 5км+50метров слева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ООО «ЕвроДон-Юг»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Краснолучское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15,0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2020-2026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Строительство многофункциональной зоны дорожного сервиса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ООО «Крепость»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Красюковское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100,0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2025-2026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Строительства придорожного комплекса «Окана» (гостиница на 30 мест, станция технического обслуживания легковых автомобилей на 10 постов, автостоянка)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ИП Галстян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О. А.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Красюковское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200,0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2024-2026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Реконструкции АЗС ООО «ЛУКОЙЛ-Югнефтепродукт» во флагманский формат.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территория автодорога М-4 Дон, километр 1015-й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ООО «ЛУКОЙЛ-Югнефтепродукт»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Красюковское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500,0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2024-2026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Строительство складского помещения, сл. Красюковская, ул. Стадионная, № 1-а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ООО «Алькор Упак»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Красюковское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150,0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2025-2026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Строительство предприятия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по производству минерального порошка с открытыми складами по хранению готовой продукции и вспомогательными объектами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ИП Погосян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А. А.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Красюковское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70,0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2025-2026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Строительство гаража,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п. Новоперсиановка, ул. Автодорожная, 32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ИП Бати Кхан Ноор Саид Кхан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Красюковское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10,0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2025-2026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Строительство магазина, сл. Красюковской, ул Советская, 28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ИП Сапогова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С. Е.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Красюковское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2025-2026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Строительство склада,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п. Новоперсиановка, ул Чехова, 16-ж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ИП Глазкова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И. В.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Красюковское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2025-2026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Строительство автосервиса на 7 постов.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п. Новоперсиановка,                       ул. Автодорожная, 32.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ИП Веранян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В. В.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Красюковское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2024-2026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Размещение базы отдыха (глэмпинга)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ИП Пузанов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И. В.</w:t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Красюковское сельское поселение</w:t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30,0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2025-2026</w:t>
            </w:r>
          </w:p>
        </w:tc>
      </w:tr>
      <w:tr>
        <w:trPr/>
        <w:tc>
          <w:tcPr>
            <w:tcW w:w="550" w:type="dxa"/>
            <w:tcBorders>
              <w:top w:val="nil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Строительство нового энергоблока Новочеркасской ГРЭС (ПГУ-324) на территории Кривянского сельского поселения</w:t>
            </w:r>
          </w:p>
        </w:tc>
        <w:tc>
          <w:tcPr>
            <w:tcW w:w="169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ПАО «Вторая генерирующая компания оптового рынка электроэнергии»</w:t>
            </w:r>
          </w:p>
        </w:tc>
        <w:tc>
          <w:tcPr>
            <w:tcW w:w="205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Кривянское сельское поселение</w:t>
            </w:r>
          </w:p>
        </w:tc>
        <w:tc>
          <w:tcPr>
            <w:tcW w:w="135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21671,1</w:t>
            </w:r>
          </w:p>
        </w:tc>
        <w:tc>
          <w:tcPr>
            <w:tcW w:w="125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2025-2027</w:t>
            </w:r>
          </w:p>
        </w:tc>
      </w:tr>
      <w:tr>
        <w:trPr/>
        <w:tc>
          <w:tcPr>
            <w:tcW w:w="550" w:type="dxa"/>
            <w:tcBorders>
              <w:top w:val="nil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Строительство нового энергоблока Новочеркасской ГРЭС (ПГУ-170) на территории Кривянского сельского поселения</w:t>
            </w:r>
          </w:p>
        </w:tc>
        <w:tc>
          <w:tcPr>
            <w:tcW w:w="169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ПАО «Вторая генерирующая компания оптового рынка электроэнергии»</w:t>
            </w:r>
          </w:p>
        </w:tc>
        <w:tc>
          <w:tcPr>
            <w:tcW w:w="205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Кривянское сельское поселение</w:t>
            </w:r>
          </w:p>
        </w:tc>
        <w:tc>
          <w:tcPr>
            <w:tcW w:w="135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11040,9</w:t>
            </w:r>
          </w:p>
        </w:tc>
        <w:tc>
          <w:tcPr>
            <w:tcW w:w="125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2025-2027</w:t>
            </w:r>
          </w:p>
        </w:tc>
      </w:tr>
      <w:tr>
        <w:trPr/>
        <w:tc>
          <w:tcPr>
            <w:tcW w:w="550" w:type="dxa"/>
            <w:tcBorders>
              <w:top w:val="nil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Строительство склада,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ст-ца Кривянская</w:t>
            </w:r>
          </w:p>
        </w:tc>
        <w:tc>
          <w:tcPr>
            <w:tcW w:w="169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ИП Сидоренко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Э. Е.</w:t>
            </w:r>
          </w:p>
        </w:tc>
        <w:tc>
          <w:tcPr>
            <w:tcW w:w="205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Кривянское сельское поселение</w:t>
            </w:r>
          </w:p>
        </w:tc>
        <w:tc>
          <w:tcPr>
            <w:tcW w:w="135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10,0</w:t>
            </w:r>
          </w:p>
        </w:tc>
        <w:tc>
          <w:tcPr>
            <w:tcW w:w="125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2025-2026</w:t>
            </w:r>
          </w:p>
        </w:tc>
      </w:tr>
      <w:tr>
        <w:trPr/>
        <w:tc>
          <w:tcPr>
            <w:tcW w:w="550" w:type="dxa"/>
            <w:tcBorders>
              <w:top w:val="nil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Строительство предприятия по производству минерального порошка из золошлаков НЧГрэс, ст. Кривянская, ул. Багаевская, 30-б</w:t>
            </w:r>
          </w:p>
        </w:tc>
        <w:tc>
          <w:tcPr>
            <w:tcW w:w="169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ООО «Резол»</w:t>
            </w:r>
          </w:p>
        </w:tc>
        <w:tc>
          <w:tcPr>
            <w:tcW w:w="205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Кривянское сельское поселение</w:t>
            </w:r>
          </w:p>
        </w:tc>
        <w:tc>
          <w:tcPr>
            <w:tcW w:w="135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500,0</w:t>
            </w:r>
          </w:p>
        </w:tc>
        <w:tc>
          <w:tcPr>
            <w:tcW w:w="125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2025-2026</w:t>
            </w:r>
          </w:p>
        </w:tc>
      </w:tr>
      <w:tr>
        <w:trPr/>
        <w:tc>
          <w:tcPr>
            <w:tcW w:w="550" w:type="dxa"/>
            <w:tcBorders>
              <w:top w:val="nil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Строительство торгового комплекса «Светофор», ст-ца Кривянская,                                   ул. Мостовая № 4</w:t>
            </w:r>
          </w:p>
        </w:tc>
        <w:tc>
          <w:tcPr>
            <w:tcW w:w="169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Левицкий Л. Г.</w:t>
            </w:r>
          </w:p>
        </w:tc>
        <w:tc>
          <w:tcPr>
            <w:tcW w:w="205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Кривянское сельское поселение</w:t>
            </w:r>
          </w:p>
        </w:tc>
        <w:tc>
          <w:tcPr>
            <w:tcW w:w="135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30,0</w:t>
            </w:r>
          </w:p>
        </w:tc>
        <w:tc>
          <w:tcPr>
            <w:tcW w:w="125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2024-2026</w:t>
            </w:r>
          </w:p>
        </w:tc>
      </w:tr>
      <w:tr>
        <w:trPr/>
        <w:tc>
          <w:tcPr>
            <w:tcW w:w="550" w:type="dxa"/>
            <w:tcBorders>
              <w:top w:val="nil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Строительство магазина, ст. Кривянская, ул. Лиманцева, земельный участок № 25А</w:t>
            </w:r>
          </w:p>
        </w:tc>
        <w:tc>
          <w:tcPr>
            <w:tcW w:w="169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ИП Ковалева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Д. А.</w:t>
            </w:r>
          </w:p>
        </w:tc>
        <w:tc>
          <w:tcPr>
            <w:tcW w:w="205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Кривянское сельское поселение</w:t>
            </w:r>
          </w:p>
        </w:tc>
        <w:tc>
          <w:tcPr>
            <w:tcW w:w="135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14,0</w:t>
            </w:r>
          </w:p>
        </w:tc>
        <w:tc>
          <w:tcPr>
            <w:tcW w:w="125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2025-2026</w:t>
            </w:r>
          </w:p>
        </w:tc>
      </w:tr>
      <w:tr>
        <w:trPr/>
        <w:tc>
          <w:tcPr>
            <w:tcW w:w="550" w:type="dxa"/>
            <w:tcBorders>
              <w:top w:val="nil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Реконструкция магазина,  ст-ца Кривянская, ул. Орджоникидзе №15-а</w:t>
            </w:r>
          </w:p>
        </w:tc>
        <w:tc>
          <w:tcPr>
            <w:tcW w:w="169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ИП Буданов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И. А.</w:t>
            </w:r>
          </w:p>
        </w:tc>
        <w:tc>
          <w:tcPr>
            <w:tcW w:w="205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Кривянское сельское поселение</w:t>
            </w:r>
          </w:p>
        </w:tc>
        <w:tc>
          <w:tcPr>
            <w:tcW w:w="135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5,0</w:t>
            </w:r>
          </w:p>
        </w:tc>
        <w:tc>
          <w:tcPr>
            <w:tcW w:w="125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2025-2026</w:t>
            </w:r>
          </w:p>
        </w:tc>
      </w:tr>
      <w:tr>
        <w:trPr/>
        <w:tc>
          <w:tcPr>
            <w:tcW w:w="550" w:type="dxa"/>
            <w:tcBorders>
              <w:top w:val="nil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Строительство магазина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ст-ца Кривянская ул. Некрасова, №10 А</w:t>
            </w:r>
          </w:p>
        </w:tc>
        <w:tc>
          <w:tcPr>
            <w:tcW w:w="169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ИП Сапогова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С. Е.</w:t>
            </w:r>
          </w:p>
        </w:tc>
        <w:tc>
          <w:tcPr>
            <w:tcW w:w="205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Кривянское сельское поселение</w:t>
            </w:r>
          </w:p>
        </w:tc>
        <w:tc>
          <w:tcPr>
            <w:tcW w:w="135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20,0</w:t>
            </w:r>
          </w:p>
        </w:tc>
        <w:tc>
          <w:tcPr>
            <w:tcW w:w="125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2025-2026</w:t>
            </w:r>
          </w:p>
        </w:tc>
      </w:tr>
      <w:tr>
        <w:trPr/>
        <w:tc>
          <w:tcPr>
            <w:tcW w:w="550" w:type="dxa"/>
            <w:tcBorders>
              <w:top w:val="nil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Строительство магазина, ст-ца Кривянская</w:t>
            </w:r>
          </w:p>
        </w:tc>
        <w:tc>
          <w:tcPr>
            <w:tcW w:w="169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ИП Гергедава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Н. А.</w:t>
            </w:r>
          </w:p>
        </w:tc>
        <w:tc>
          <w:tcPr>
            <w:tcW w:w="205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Кривянское сельское поселение</w:t>
            </w:r>
          </w:p>
        </w:tc>
        <w:tc>
          <w:tcPr>
            <w:tcW w:w="135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10,0</w:t>
            </w:r>
          </w:p>
        </w:tc>
        <w:tc>
          <w:tcPr>
            <w:tcW w:w="125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2025-2026</w:t>
            </w:r>
          </w:p>
        </w:tc>
      </w:tr>
      <w:tr>
        <w:trPr/>
        <w:tc>
          <w:tcPr>
            <w:tcW w:w="550" w:type="dxa"/>
            <w:tcBorders>
              <w:top w:val="nil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Закупка оборудования  для молочной промышленности</w:t>
            </w:r>
          </w:p>
        </w:tc>
        <w:tc>
          <w:tcPr>
            <w:tcW w:w="169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ИП глава КФХ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Абдуллаева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Н. И.</w:t>
            </w:r>
          </w:p>
        </w:tc>
        <w:tc>
          <w:tcPr>
            <w:tcW w:w="205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Кривянское сельское поселение</w:t>
            </w:r>
          </w:p>
        </w:tc>
        <w:tc>
          <w:tcPr>
            <w:tcW w:w="135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6,5</w:t>
            </w:r>
          </w:p>
        </w:tc>
        <w:tc>
          <w:tcPr>
            <w:tcW w:w="125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2025-2026</w:t>
            </w:r>
          </w:p>
        </w:tc>
      </w:tr>
      <w:tr>
        <w:trPr/>
        <w:tc>
          <w:tcPr>
            <w:tcW w:w="550" w:type="dxa"/>
            <w:tcBorders>
              <w:top w:val="nil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Строительство малотоннажного комплекса по производству сжиженного природного газа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ООО «ГСПГТ Новочеркасск»</w:t>
            </w:r>
          </w:p>
        </w:tc>
        <w:tc>
          <w:tcPr>
            <w:tcW w:w="169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ООО «ГСПГТ Новочеркасск»</w:t>
            </w:r>
          </w:p>
        </w:tc>
        <w:tc>
          <w:tcPr>
            <w:tcW w:w="205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Кривянское сельское поселение</w:t>
            </w:r>
          </w:p>
        </w:tc>
        <w:tc>
          <w:tcPr>
            <w:tcW w:w="135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3200,0</w:t>
            </w:r>
          </w:p>
        </w:tc>
        <w:tc>
          <w:tcPr>
            <w:tcW w:w="125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2024-2026</w:t>
            </w:r>
          </w:p>
        </w:tc>
      </w:tr>
      <w:tr>
        <w:trPr/>
        <w:tc>
          <w:tcPr>
            <w:tcW w:w="550" w:type="dxa"/>
            <w:tcBorders>
              <w:top w:val="nil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Строительство магазина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Ростовская область, р-н Октябрьский, ст-ца Кривянская, ул. Мостовая, 73</w:t>
            </w:r>
          </w:p>
        </w:tc>
        <w:tc>
          <w:tcPr>
            <w:tcW w:w="169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Долаков М. Д.</w:t>
            </w:r>
          </w:p>
        </w:tc>
        <w:tc>
          <w:tcPr>
            <w:tcW w:w="205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Кривянское сельское поселение</w:t>
            </w:r>
          </w:p>
        </w:tc>
        <w:tc>
          <w:tcPr>
            <w:tcW w:w="135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5,0</w:t>
            </w:r>
          </w:p>
        </w:tc>
        <w:tc>
          <w:tcPr>
            <w:tcW w:w="125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2024-2026</w:t>
            </w:r>
          </w:p>
        </w:tc>
      </w:tr>
      <w:tr>
        <w:trPr/>
        <w:tc>
          <w:tcPr>
            <w:tcW w:w="550" w:type="dxa"/>
            <w:tcBorders>
              <w:top w:val="nil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Строительство склада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Ростовская область, Октябрьский район, ст-ца Кривянская</w:t>
            </w:r>
          </w:p>
        </w:tc>
        <w:tc>
          <w:tcPr>
            <w:tcW w:w="169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Чеботарев В. С.</w:t>
            </w:r>
          </w:p>
        </w:tc>
        <w:tc>
          <w:tcPr>
            <w:tcW w:w="205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Кривянское сельское поселение</w:t>
            </w:r>
          </w:p>
        </w:tc>
        <w:tc>
          <w:tcPr>
            <w:tcW w:w="135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10,0</w:t>
            </w:r>
          </w:p>
        </w:tc>
        <w:tc>
          <w:tcPr>
            <w:tcW w:w="125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2023-2026</w:t>
            </w:r>
          </w:p>
        </w:tc>
      </w:tr>
      <w:tr>
        <w:trPr/>
        <w:tc>
          <w:tcPr>
            <w:tcW w:w="550" w:type="dxa"/>
            <w:tcBorders>
              <w:top w:val="nil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Строительство магазина, х. Костиков, ул. Центральная, 90</w:t>
            </w:r>
          </w:p>
        </w:tc>
        <w:tc>
          <w:tcPr>
            <w:tcW w:w="169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ИП Федорова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Е. С.</w:t>
            </w:r>
          </w:p>
        </w:tc>
        <w:tc>
          <w:tcPr>
            <w:tcW w:w="205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Мокрологское сельское поселение</w:t>
            </w:r>
          </w:p>
        </w:tc>
        <w:tc>
          <w:tcPr>
            <w:tcW w:w="135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10,0</w:t>
            </w:r>
          </w:p>
        </w:tc>
        <w:tc>
          <w:tcPr>
            <w:tcW w:w="125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2025-2026</w:t>
            </w:r>
          </w:p>
        </w:tc>
      </w:tr>
      <w:tr>
        <w:trPr/>
        <w:tc>
          <w:tcPr>
            <w:tcW w:w="550" w:type="dxa"/>
            <w:tcBorders>
              <w:top w:val="nil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Строительство мойки на пять постов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п. Персиановский,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ул. Школьная № 43</w:t>
            </w:r>
          </w:p>
        </w:tc>
        <w:tc>
          <w:tcPr>
            <w:tcW w:w="169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end="-125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ИП Серхель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end="-125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Д. М.</w:t>
            </w:r>
          </w:p>
        </w:tc>
        <w:tc>
          <w:tcPr>
            <w:tcW w:w="205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90" w:end="-125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Персиановское сельское поселение</w:t>
            </w:r>
          </w:p>
        </w:tc>
        <w:tc>
          <w:tcPr>
            <w:tcW w:w="135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90" w:end="-125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30,0</w:t>
            </w:r>
          </w:p>
        </w:tc>
        <w:tc>
          <w:tcPr>
            <w:tcW w:w="125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90" w:end="-125"/>
              <w:jc w:val="center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2025-2026</w:t>
            </w:r>
          </w:p>
        </w:tc>
      </w:tr>
      <w:tr>
        <w:trPr/>
        <w:tc>
          <w:tcPr>
            <w:tcW w:w="550" w:type="dxa"/>
            <w:tcBorders>
              <w:top w:val="nil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825" w:leader="none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Строительство МКД</w:t>
            </w:r>
          </w:p>
          <w:p>
            <w:pPr>
              <w:pStyle w:val="Normal"/>
              <w:widowControl/>
              <w:tabs>
                <w:tab w:val="clear" w:pos="708"/>
                <w:tab w:val="left" w:pos="825" w:leader="none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п. Персиановский, ул. Мичурина № 15-а</w:t>
            </w:r>
          </w:p>
        </w:tc>
        <w:tc>
          <w:tcPr>
            <w:tcW w:w="169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ООО «Специализированный застройщик строительное управление 111»</w:t>
            </w:r>
          </w:p>
        </w:tc>
        <w:tc>
          <w:tcPr>
            <w:tcW w:w="205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Персиановское сельское поселение</w:t>
            </w:r>
          </w:p>
        </w:tc>
        <w:tc>
          <w:tcPr>
            <w:tcW w:w="135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230,0</w:t>
            </w:r>
          </w:p>
        </w:tc>
        <w:tc>
          <w:tcPr>
            <w:tcW w:w="125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2024-2026</w:t>
            </w:r>
          </w:p>
        </w:tc>
      </w:tr>
      <w:tr>
        <w:trPr/>
        <w:tc>
          <w:tcPr>
            <w:tcW w:w="550" w:type="dxa"/>
            <w:tcBorders>
              <w:top w:val="nil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Строительства объекта автомойки грузовых автомобилей,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п. Персиановский, ул. 8- го Марта, 7</w:t>
            </w:r>
          </w:p>
        </w:tc>
        <w:tc>
          <w:tcPr>
            <w:tcW w:w="169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ИП Молчанова Н. Ю.</w:t>
            </w:r>
          </w:p>
        </w:tc>
        <w:tc>
          <w:tcPr>
            <w:tcW w:w="205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Персиановское сельское поселение</w:t>
            </w:r>
          </w:p>
        </w:tc>
        <w:tc>
          <w:tcPr>
            <w:tcW w:w="135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15,0</w:t>
            </w:r>
          </w:p>
        </w:tc>
        <w:tc>
          <w:tcPr>
            <w:tcW w:w="125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2025-2026</w:t>
            </w:r>
          </w:p>
        </w:tc>
      </w:tr>
      <w:tr>
        <w:trPr/>
        <w:tc>
          <w:tcPr>
            <w:tcW w:w="550" w:type="dxa"/>
            <w:tcBorders>
              <w:top w:val="nil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Реконструкция СТО авто транспорта с гостевым домом, п. Персиановский, ул. Шоссейная № 4</w:t>
            </w:r>
          </w:p>
        </w:tc>
        <w:tc>
          <w:tcPr>
            <w:tcW w:w="169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end="-125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ИП Хлебородов М. В.</w:t>
            </w:r>
          </w:p>
        </w:tc>
        <w:tc>
          <w:tcPr>
            <w:tcW w:w="2050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Персиановское сельское поселение</w:t>
            </w:r>
          </w:p>
        </w:tc>
        <w:tc>
          <w:tcPr>
            <w:tcW w:w="1356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15,0</w:t>
            </w:r>
          </w:p>
        </w:tc>
        <w:tc>
          <w:tcPr>
            <w:tcW w:w="1254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2025-2026</w:t>
            </w:r>
          </w:p>
        </w:tc>
      </w:tr>
      <w:tr>
        <w:trPr/>
        <w:tc>
          <w:tcPr>
            <w:tcW w:w="550" w:type="dxa"/>
            <w:tcBorders>
              <w:top w:val="nil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Зона отдыха с размещением парка культуры и отдыха Строительство склада,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п. Персиановский,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ул. Южная, 1</w:t>
            </w:r>
          </w:p>
        </w:tc>
        <w:tc>
          <w:tcPr>
            <w:tcW w:w="169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end="-125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ИП Токарев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end="-125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П. П.</w:t>
            </w:r>
          </w:p>
        </w:tc>
        <w:tc>
          <w:tcPr>
            <w:tcW w:w="2050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Персиановское сельское поселение</w:t>
            </w:r>
          </w:p>
        </w:tc>
        <w:tc>
          <w:tcPr>
            <w:tcW w:w="1356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3,0</w:t>
            </w:r>
          </w:p>
        </w:tc>
        <w:tc>
          <w:tcPr>
            <w:tcW w:w="1254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2024-2026</w:t>
            </w:r>
          </w:p>
        </w:tc>
      </w:tr>
      <w:tr>
        <w:trPr/>
        <w:tc>
          <w:tcPr>
            <w:tcW w:w="550" w:type="dxa"/>
            <w:tcBorders>
              <w:top w:val="nil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Зона отдыха с размещением парка культуры и отдыха. (Баня),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п. Персиановский,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ул. Южная, 1</w:t>
            </w:r>
          </w:p>
        </w:tc>
        <w:tc>
          <w:tcPr>
            <w:tcW w:w="169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90" w:end="-125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ИП Токарев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start="-90" w:end="-125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П. П.</w:t>
            </w:r>
          </w:p>
        </w:tc>
        <w:tc>
          <w:tcPr>
            <w:tcW w:w="2050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Персиановское сельское поселение</w:t>
            </w:r>
          </w:p>
        </w:tc>
        <w:tc>
          <w:tcPr>
            <w:tcW w:w="1356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3,0</w:t>
            </w:r>
          </w:p>
        </w:tc>
        <w:tc>
          <w:tcPr>
            <w:tcW w:w="1254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2024-2026</w:t>
            </w:r>
          </w:p>
        </w:tc>
      </w:tr>
      <w:tr>
        <w:trPr/>
        <w:tc>
          <w:tcPr>
            <w:tcW w:w="550" w:type="dxa"/>
            <w:tcBorders>
              <w:top w:val="nil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Зона отдыха с размещением парка культуры и отдыха (Закусочная),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п. Персиановский,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ул. Южная, №1</w:t>
            </w:r>
          </w:p>
        </w:tc>
        <w:tc>
          <w:tcPr>
            <w:tcW w:w="169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90" w:end="-125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ИП Токарев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start="-90" w:end="-125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П. П.</w:t>
            </w:r>
          </w:p>
        </w:tc>
        <w:tc>
          <w:tcPr>
            <w:tcW w:w="2050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Персиановское сельское поселение</w:t>
            </w:r>
          </w:p>
        </w:tc>
        <w:tc>
          <w:tcPr>
            <w:tcW w:w="1356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3,0</w:t>
            </w:r>
          </w:p>
        </w:tc>
        <w:tc>
          <w:tcPr>
            <w:tcW w:w="1254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2025-2026</w:t>
            </w:r>
          </w:p>
        </w:tc>
      </w:tr>
      <w:tr>
        <w:trPr/>
        <w:tc>
          <w:tcPr>
            <w:tcW w:w="550" w:type="dxa"/>
            <w:tcBorders>
              <w:top w:val="nil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Строительство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придорожного комплекса,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п. Персиановский,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ул. Школьная</w:t>
            </w:r>
          </w:p>
        </w:tc>
        <w:tc>
          <w:tcPr>
            <w:tcW w:w="169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ИП Фаталиев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А. М.</w:t>
            </w:r>
          </w:p>
        </w:tc>
        <w:tc>
          <w:tcPr>
            <w:tcW w:w="2050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Персиановское сельское поселение</w:t>
            </w:r>
          </w:p>
        </w:tc>
        <w:tc>
          <w:tcPr>
            <w:tcW w:w="1356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10,0</w:t>
            </w:r>
          </w:p>
        </w:tc>
        <w:tc>
          <w:tcPr>
            <w:tcW w:w="1254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2025-2026</w:t>
            </w:r>
          </w:p>
        </w:tc>
      </w:tr>
      <w:tr>
        <w:trPr/>
        <w:tc>
          <w:tcPr>
            <w:tcW w:w="550" w:type="dxa"/>
            <w:tcBorders>
              <w:top w:val="nil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Строительство магазина, п. Персиановский,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ул. Школьная, д. 31-а</w:t>
            </w:r>
          </w:p>
        </w:tc>
        <w:tc>
          <w:tcPr>
            <w:tcW w:w="169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ИП Высоцкий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Д. Н.</w:t>
            </w:r>
          </w:p>
        </w:tc>
        <w:tc>
          <w:tcPr>
            <w:tcW w:w="2050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Персиановское сельское поселение</w:t>
            </w:r>
          </w:p>
        </w:tc>
        <w:tc>
          <w:tcPr>
            <w:tcW w:w="1356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10,0</w:t>
            </w:r>
          </w:p>
        </w:tc>
        <w:tc>
          <w:tcPr>
            <w:tcW w:w="1254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2025-2026</w:t>
            </w:r>
          </w:p>
        </w:tc>
      </w:tr>
      <w:tr>
        <w:trPr/>
        <w:tc>
          <w:tcPr>
            <w:tcW w:w="550" w:type="dxa"/>
            <w:tcBorders>
              <w:top w:val="nil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825" w:leader="none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Строительство  второй  очереди завода «КСМК-Север», п. Кадамовский</w:t>
            </w:r>
          </w:p>
        </w:tc>
        <w:tc>
          <w:tcPr>
            <w:tcW w:w="1699" w:type="dxa"/>
            <w:vMerge w:val="restart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ООО «КСМК-Север»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</w:tc>
        <w:tc>
          <w:tcPr>
            <w:tcW w:w="2050" w:type="dxa"/>
            <w:vMerge w:val="restart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Персиановское сельское поселение</w:t>
            </w:r>
          </w:p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56" w:type="dxa"/>
            <w:vMerge w:val="restart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3570,0</w:t>
            </w:r>
          </w:p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54" w:type="dxa"/>
            <w:vMerge w:val="restart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highlight w:val="yellow"/>
                <w:lang w:eastAsia="ru-RU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highlight w:val="yellow"/>
                <w:lang w:eastAsia="ru-RU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2023-2027</w:t>
            </w:r>
          </w:p>
        </w:tc>
      </w:tr>
      <w:tr>
        <w:trPr/>
        <w:tc>
          <w:tcPr>
            <w:tcW w:w="550" w:type="dxa"/>
            <w:tcBorders>
              <w:top w:val="nil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624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Строительство  второй  очереди завода «КСМК-Север» - складские помещения</w:t>
            </w:r>
          </w:p>
        </w:tc>
        <w:tc>
          <w:tcPr>
            <w:tcW w:w="1699" w:type="dxa"/>
            <w:vMerge w:val="continue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90" w:end="-125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</w:tc>
        <w:tc>
          <w:tcPr>
            <w:tcW w:w="2050" w:type="dxa"/>
            <w:vMerge w:val="continue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56" w:type="dxa"/>
            <w:vMerge w:val="continue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54" w:type="dxa"/>
            <w:vMerge w:val="continue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highlight w:val="yellow"/>
                <w:lang w:eastAsia="ru-RU"/>
              </w:rPr>
            </w:r>
          </w:p>
        </w:tc>
      </w:tr>
      <w:tr>
        <w:trPr/>
        <w:tc>
          <w:tcPr>
            <w:tcW w:w="550" w:type="dxa"/>
            <w:tcBorders>
              <w:top w:val="nil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737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«Стационар на 40 коек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(15-дневного 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25-круглосуточного пребывания) участковой больницы п. Персиановский со вспомогательными сооружениями,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п. Персиановский,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ул. Мира № 2</w:t>
            </w:r>
          </w:p>
        </w:tc>
        <w:tc>
          <w:tcPr>
            <w:tcW w:w="169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end="-125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МКУ «ДС и ЖКХ»</w:t>
            </w:r>
          </w:p>
        </w:tc>
        <w:tc>
          <w:tcPr>
            <w:tcW w:w="2050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Персиановское сельское поселение</w:t>
            </w:r>
          </w:p>
        </w:tc>
        <w:tc>
          <w:tcPr>
            <w:tcW w:w="1356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277,4</w:t>
            </w:r>
          </w:p>
        </w:tc>
        <w:tc>
          <w:tcPr>
            <w:tcW w:w="1254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2023-2026</w:t>
            </w:r>
          </w:p>
        </w:tc>
      </w:tr>
      <w:tr>
        <w:trPr/>
        <w:tc>
          <w:tcPr>
            <w:tcW w:w="550" w:type="dxa"/>
            <w:tcBorders>
              <w:top w:val="nil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737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Строительство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модульного плавательного  бассейна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п. Персиановский, ул. Школьная, № 20</w:t>
            </w:r>
          </w:p>
        </w:tc>
        <w:tc>
          <w:tcPr>
            <w:tcW w:w="169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90" w:end="-125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ООО «Бассейны региона 2»</w:t>
            </w:r>
          </w:p>
        </w:tc>
        <w:tc>
          <w:tcPr>
            <w:tcW w:w="2050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Персиановское сельское поселение</w:t>
            </w:r>
          </w:p>
        </w:tc>
        <w:tc>
          <w:tcPr>
            <w:tcW w:w="1356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364,1</w:t>
            </w:r>
          </w:p>
        </w:tc>
        <w:tc>
          <w:tcPr>
            <w:tcW w:w="1254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2023-2026</w:t>
            </w:r>
          </w:p>
        </w:tc>
      </w:tr>
      <w:tr>
        <w:trPr/>
        <w:tc>
          <w:tcPr>
            <w:tcW w:w="550" w:type="dxa"/>
            <w:tcBorders>
              <w:top w:val="nil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737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Строительство коровника до 50 голов, Персиановское сельское поселение</w:t>
            </w:r>
          </w:p>
        </w:tc>
        <w:tc>
          <w:tcPr>
            <w:tcW w:w="169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90" w:end="-125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ИП Финагеев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start="-90" w:end="-125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Ю. Н.</w:t>
            </w:r>
          </w:p>
        </w:tc>
        <w:tc>
          <w:tcPr>
            <w:tcW w:w="2050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Персиановское сельское поселение</w:t>
            </w:r>
          </w:p>
        </w:tc>
        <w:tc>
          <w:tcPr>
            <w:tcW w:w="1356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30,0</w:t>
            </w:r>
          </w:p>
        </w:tc>
        <w:tc>
          <w:tcPr>
            <w:tcW w:w="1254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2023-2026</w:t>
            </w:r>
          </w:p>
        </w:tc>
      </w:tr>
      <w:tr>
        <w:trPr/>
        <w:tc>
          <w:tcPr>
            <w:tcW w:w="550" w:type="dxa"/>
            <w:tcBorders>
              <w:top w:val="nil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737"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Производственно-складской комплекс. Реконструкция»,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п. Персиановский,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ул. 8 марта, д. 7</w:t>
            </w:r>
          </w:p>
        </w:tc>
        <w:tc>
          <w:tcPr>
            <w:tcW w:w="169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end="-125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ИП Власов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end="-125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К. Б.</w:t>
            </w:r>
          </w:p>
        </w:tc>
        <w:tc>
          <w:tcPr>
            <w:tcW w:w="205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end="-125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Персиановское сельское поселение</w:t>
            </w:r>
          </w:p>
        </w:tc>
        <w:tc>
          <w:tcPr>
            <w:tcW w:w="1356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150,0</w:t>
            </w:r>
          </w:p>
        </w:tc>
        <w:tc>
          <w:tcPr>
            <w:tcW w:w="1254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13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2024-2025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737"/>
              <w:jc w:val="center"/>
              <w:rPr>
                <w:rFonts w:ascii="Times New Roman" w:hAnsi="Times New Roman" w:eastAsia="Calibri" w:cs="Times New Roman"/>
                <w:shd w:fill="81D41A" w:val="clear"/>
              </w:rPr>
            </w:pPr>
            <w:r>
              <w:rPr>
                <w:rFonts w:eastAsia="Calibri" w:cs="Times New Roman" w:ascii="Times New Roman" w:hAnsi="Times New Roman"/>
                <w:shd w:fill="81D41A" w:val="clear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ИТОГО: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47 106,9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ind w:start="-142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     </w:t>
      </w:r>
    </w:p>
    <w:p>
      <w:pPr>
        <w:pStyle w:val="Normal"/>
        <w:spacing w:lineRule="auto" w:line="240" w:before="0" w:after="0"/>
        <w:ind w:start="-142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start="-142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Управляющий делами</w:t>
      </w:r>
    </w:p>
    <w:p>
      <w:pPr>
        <w:pStyle w:val="Normal"/>
        <w:spacing w:lineRule="auto" w:line="240" w:before="0" w:after="0"/>
        <w:ind w:start="-142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Администрации Октябрьского района     </w:t>
        <w:tab/>
        <w:tab/>
        <w:tab/>
        <w:t xml:space="preserve">          </w:t>
      </w:r>
      <w:r>
        <w:rPr>
          <w:rFonts w:eastAsia="Calibri" w:cs="Times New Roman" w:ascii="Times New Roman" w:hAnsi="Times New Roman"/>
          <w:sz w:val="28"/>
          <w:szCs w:val="28"/>
        </w:rPr>
        <w:t>Н. В. Сорочинская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200"/>
        <w:rPr/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567" w:gutter="0" w:header="1134" w:top="1560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Arial"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20</w:t>
    </w:r>
    <w:r>
      <w:rPr/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20</w:t>
    </w:r>
    <w:r>
      <w:rPr/>
      <w:fldChar w:fldCharType="end"/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cb3c51"/>
    <w:rPr>
      <w:rFonts w:ascii="Times New Roman" w:hAnsi="Times New Roman" w:eastAsia="Times New Roman" w:cs="Times New Roman"/>
      <w:sz w:val="20"/>
      <w:szCs w:val="20"/>
      <w:lang w:val="x-none" w:eastAsia="ru-RU"/>
    </w:rPr>
  </w:style>
  <w:style w:type="character" w:styleId="1" w:customStyle="1">
    <w:name w:val="Верхний колонтитул Знак1"/>
    <w:basedOn w:val="DefaultParagraphFont"/>
    <w:uiPriority w:val="99"/>
    <w:semiHidden/>
    <w:qFormat/>
    <w:rsid w:val="00cb3c51"/>
    <w:rPr/>
  </w:style>
  <w:style w:type="character" w:styleId="user" w:customStyle="1">
    <w:name w:val="Символ нумерации (user)"/>
    <w:qFormat/>
    <w:rPr/>
  </w:style>
  <w:style w:type="character" w:styleId="Style15" w:customStyle="1">
    <w:name w:val="Символ нумерации"/>
    <w:qFormat/>
    <w:rPr/>
  </w:style>
  <w:style w:type="paragraph" w:styleId="Style16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 w:customStyle="1">
    <w:name w:val="Указатель"/>
    <w:basedOn w:val="Normal"/>
    <w:qFormat/>
    <w:pPr>
      <w:suppressLineNumbers/>
    </w:pPr>
    <w:rPr>
      <w:rFonts w:cs="Arial"/>
    </w:rPr>
  </w:style>
  <w:style w:type="paragraph" w:styleId="user1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cs="Arial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user3" w:customStyle="1">
    <w:name w:val="Колонтитулы (user)"/>
    <w:basedOn w:val="Normal"/>
    <w:qFormat/>
    <w:pPr/>
    <w:rPr/>
  </w:style>
  <w:style w:type="paragraph" w:styleId="Style18" w:customStyle="1">
    <w:name w:val="Колонтитулы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cb3c51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val="x-none" w:eastAsia="ru-RU"/>
    </w:rPr>
  </w:style>
  <w:style w:type="paragraph" w:styleId="Style19" w:customStyle="1">
    <w:name w:val="Содержимое таблицы"/>
    <w:basedOn w:val="Normal"/>
    <w:qFormat/>
    <w:rsid w:val="00cb3c51"/>
    <w:pPr>
      <w:widowControl w:val="false"/>
      <w:suppressLineNumbers/>
    </w:pPr>
    <w:rPr/>
  </w:style>
  <w:style w:type="paragraph" w:styleId="user4" w:customStyle="1">
    <w:name w:val="Содержимое врезки (user)"/>
    <w:basedOn w:val="Normal"/>
    <w:qFormat/>
    <w:pPr/>
    <w:rPr/>
  </w:style>
  <w:style w:type="paragraph" w:styleId="user5" w:customStyle="1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6" w:customStyle="1">
    <w:name w:val="Заголовок таблицы (user)"/>
    <w:basedOn w:val="user5"/>
    <w:qFormat/>
    <w:pPr>
      <w:jc w:val="center"/>
    </w:pPr>
    <w:rPr>
      <w:b/>
      <w:bCs/>
    </w:rPr>
  </w:style>
  <w:style w:type="paragraph" w:styleId="Style20" w:customStyle="1">
    <w:name w:val="Содержимое врезки"/>
    <w:basedOn w:val="Normal"/>
    <w:qFormat/>
    <w:pPr/>
    <w:rPr/>
  </w:style>
  <w:style w:type="paragraph" w:styleId="Style21" w:customStyle="1">
    <w:name w:val="Заголовок таблицы"/>
    <w:basedOn w:val="Style19"/>
    <w:qFormat/>
    <w:pPr>
      <w:jc w:val="center"/>
    </w:pPr>
    <w:rPr>
      <w:b/>
      <w:bCs/>
    </w:rPr>
  </w:style>
  <w:style w:type="numbering" w:styleId="Style22" w:default="1">
    <w:name w:val="Без списка"/>
    <w:uiPriority w:val="99"/>
    <w:semiHidden/>
    <w:unhideWhenUsed/>
    <w:qFormat/>
  </w:style>
  <w:style w:type="numbering" w:styleId="user7" w:customStyle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rsid w:val="00cb3c5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AF740C-A2C5-45E1-89A1-D24176041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Application>LibreOffice/25.8.3.2$Windows_X86_64 LibreOffice_project/8ca8d55c161d602844f5428fa4b58097424e324e</Application>
  <AppVersion>15.0000</AppVersion>
  <Pages>20</Pages>
  <Words>2893</Words>
  <Characters>19257</Characters>
  <CharactersWithSpaces>21420</CharactersWithSpaces>
  <Paragraphs>1025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2025-12-30T11:49:00Z</dcterms:created>
  <dc:creator>user</dc:creator>
  <dc:description/>
  <dc:language>ru-RU</dc:language>
  <cp:lastModifiedBy/>
  <dcterms:modified xsi:type="dcterms:W3CDTF">2026-02-05T11:49:43Z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